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90" w:type="dxa"/>
        <w:tblLayout w:type="fixed"/>
        <w:tblCellMar>
          <w:left w:w="0" w:type="dxa"/>
          <w:right w:w="0" w:type="dxa"/>
        </w:tblCellMar>
        <w:tblLook w:val="0000" w:firstRow="0" w:lastRow="0" w:firstColumn="0" w:lastColumn="0" w:noHBand="0" w:noVBand="0"/>
      </w:tblPr>
      <w:tblGrid>
        <w:gridCol w:w="4320"/>
        <w:gridCol w:w="5670"/>
      </w:tblGrid>
      <w:tr w:rsidR="008D0CF4" w:rsidRPr="008D0CF4" w14:paraId="0F7B3D59" w14:textId="77777777" w:rsidTr="008D0CF4">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00363E92" w14:textId="77777777" w:rsidR="008D0CF4" w:rsidRPr="008D0CF4" w:rsidRDefault="008D0CF4" w:rsidP="008D0CF4">
            <w:r w:rsidRPr="008D0CF4">
              <w:rPr>
                <w:b/>
                <w:bCs/>
              </w:rPr>
              <w:t>Project ID</w:t>
            </w:r>
          </w:p>
        </w:tc>
        <w:tc>
          <w:tcPr>
            <w:tcW w:w="5670" w:type="dxa"/>
            <w:tcBorders>
              <w:top w:val="nil"/>
              <w:left w:val="nil"/>
              <w:bottom w:val="nil"/>
              <w:right w:val="nil"/>
            </w:tcBorders>
          </w:tcPr>
          <w:p w14:paraId="3C0B1040" w14:textId="77777777" w:rsidR="008D0CF4" w:rsidRPr="008D0CF4" w:rsidRDefault="008D0CF4" w:rsidP="008D0CF4">
            <w:r w:rsidRPr="008D0CF4">
              <w:t>PJ001226</w:t>
            </w:r>
          </w:p>
        </w:tc>
      </w:tr>
      <w:tr w:rsidR="008D0CF4" w:rsidRPr="008D0CF4" w14:paraId="384C39EB" w14:textId="77777777" w:rsidTr="008D0CF4">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05ED35E2" w14:textId="77777777" w:rsidR="008D0CF4" w:rsidRPr="008D0CF4" w:rsidRDefault="008D0CF4" w:rsidP="008D0CF4">
            <w:r w:rsidRPr="008D0CF4">
              <w:rPr>
                <w:b/>
                <w:bCs/>
              </w:rPr>
              <w:t>Project Fiscal Year</w:t>
            </w:r>
          </w:p>
        </w:tc>
        <w:tc>
          <w:tcPr>
            <w:tcW w:w="5670" w:type="dxa"/>
            <w:tcBorders>
              <w:top w:val="nil"/>
              <w:left w:val="nil"/>
              <w:bottom w:val="nil"/>
              <w:right w:val="nil"/>
            </w:tcBorders>
          </w:tcPr>
          <w:p w14:paraId="7838DB91" w14:textId="77777777" w:rsidR="008D0CF4" w:rsidRPr="008D0CF4" w:rsidRDefault="008D0CF4" w:rsidP="008D0CF4">
            <w:r w:rsidRPr="008D0CF4">
              <w:t>2025-2026</w:t>
            </w:r>
          </w:p>
        </w:tc>
      </w:tr>
      <w:tr w:rsidR="008D0CF4" w:rsidRPr="008D0CF4" w14:paraId="17E38D97" w14:textId="77777777" w:rsidTr="008D0CF4">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5F56CA1B" w14:textId="77777777" w:rsidR="008D0CF4" w:rsidRPr="008D0CF4" w:rsidRDefault="008D0CF4" w:rsidP="008D0CF4">
            <w:r w:rsidRPr="008D0CF4">
              <w:rPr>
                <w:b/>
                <w:bCs/>
              </w:rPr>
              <w:t>College/Department/Unit</w:t>
            </w:r>
          </w:p>
        </w:tc>
        <w:tc>
          <w:tcPr>
            <w:tcW w:w="5670" w:type="dxa"/>
            <w:tcBorders>
              <w:top w:val="nil"/>
              <w:left w:val="nil"/>
              <w:bottom w:val="nil"/>
              <w:right w:val="nil"/>
            </w:tcBorders>
          </w:tcPr>
          <w:p w14:paraId="1F945091" w14:textId="77777777" w:rsidR="008D0CF4" w:rsidRPr="008D0CF4" w:rsidRDefault="008D0CF4" w:rsidP="008D0CF4">
            <w:r w:rsidRPr="008D0CF4">
              <w:t>College of Art &amp; Design | Robert Reich School of Landscape Architecture</w:t>
            </w:r>
          </w:p>
        </w:tc>
      </w:tr>
      <w:tr w:rsidR="008D0CF4" w:rsidRPr="008D0CF4" w14:paraId="7DBAB421" w14:textId="77777777" w:rsidTr="008D0CF4">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0FBB9534" w14:textId="77777777" w:rsidR="008D0CF4" w:rsidRPr="008D0CF4" w:rsidRDefault="008D0CF4" w:rsidP="008D0CF4">
            <w:r w:rsidRPr="008D0CF4">
              <w:rPr>
                <w:b/>
                <w:bCs/>
              </w:rPr>
              <w:t>Title of Project</w:t>
            </w:r>
          </w:p>
        </w:tc>
        <w:tc>
          <w:tcPr>
            <w:tcW w:w="5670" w:type="dxa"/>
            <w:tcBorders>
              <w:top w:val="nil"/>
              <w:left w:val="nil"/>
              <w:bottom w:val="nil"/>
              <w:right w:val="nil"/>
            </w:tcBorders>
          </w:tcPr>
          <w:p w14:paraId="2A5799F9" w14:textId="77777777" w:rsidR="008D0CF4" w:rsidRPr="008D0CF4" w:rsidRDefault="008D0CF4" w:rsidP="008D0CF4">
            <w:r w:rsidRPr="008D0CF4">
              <w:t>Virtual Reality-Augmented Learning Incubator (VR-ALI)</w:t>
            </w:r>
          </w:p>
        </w:tc>
      </w:tr>
      <w:tr w:rsidR="008D0CF4" w:rsidRPr="008D0CF4" w14:paraId="008289D2" w14:textId="77777777" w:rsidTr="008D0CF4">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7E9D4B8C" w14:textId="77777777" w:rsidR="008D0CF4" w:rsidRPr="008D0CF4" w:rsidRDefault="008D0CF4" w:rsidP="008D0CF4">
            <w:r w:rsidRPr="008D0CF4">
              <w:rPr>
                <w:b/>
                <w:bCs/>
              </w:rPr>
              <w:t>Name of Principle Implementor</w:t>
            </w:r>
          </w:p>
        </w:tc>
        <w:tc>
          <w:tcPr>
            <w:tcW w:w="5670" w:type="dxa"/>
            <w:tcBorders>
              <w:top w:val="nil"/>
              <w:left w:val="nil"/>
              <w:bottom w:val="nil"/>
              <w:right w:val="nil"/>
            </w:tcBorders>
          </w:tcPr>
          <w:p w14:paraId="736839E9" w14:textId="77777777" w:rsidR="008D0CF4" w:rsidRPr="008D0CF4" w:rsidRDefault="008D0CF4" w:rsidP="008D0CF4">
            <w:r w:rsidRPr="008D0CF4">
              <w:t>Fabiana Trindade da Silva</w:t>
            </w:r>
          </w:p>
        </w:tc>
      </w:tr>
      <w:tr w:rsidR="008D0CF4" w:rsidRPr="008D0CF4" w14:paraId="76193C9D" w14:textId="77777777" w:rsidTr="008D0CF4">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2AEDFF9A" w14:textId="77777777" w:rsidR="008D0CF4" w:rsidRPr="008D0CF4" w:rsidRDefault="008D0CF4" w:rsidP="008D0CF4">
            <w:r w:rsidRPr="008D0CF4">
              <w:rPr>
                <w:b/>
                <w:bCs/>
              </w:rPr>
              <w:t>Email</w:t>
            </w:r>
          </w:p>
        </w:tc>
        <w:tc>
          <w:tcPr>
            <w:tcW w:w="5670" w:type="dxa"/>
            <w:tcBorders>
              <w:top w:val="nil"/>
              <w:left w:val="nil"/>
              <w:bottom w:val="nil"/>
              <w:right w:val="nil"/>
            </w:tcBorders>
          </w:tcPr>
          <w:p w14:paraId="07738746" w14:textId="77777777" w:rsidR="008D0CF4" w:rsidRPr="008D0CF4" w:rsidRDefault="008D0CF4" w:rsidP="008D0CF4">
            <w:r w:rsidRPr="008D0CF4">
              <w:t>fabianat@lsu.edu</w:t>
            </w:r>
          </w:p>
        </w:tc>
      </w:tr>
      <w:tr w:rsidR="008D0CF4" w:rsidRPr="008D0CF4" w14:paraId="7B0710FD" w14:textId="77777777" w:rsidTr="008D0CF4">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413753BA" w14:textId="77777777" w:rsidR="008D0CF4" w:rsidRPr="008D0CF4" w:rsidRDefault="008D0CF4" w:rsidP="008D0CF4">
            <w:r w:rsidRPr="008D0CF4">
              <w:rPr>
                <w:b/>
                <w:bCs/>
              </w:rPr>
              <w:t>Phone Number</w:t>
            </w:r>
          </w:p>
        </w:tc>
        <w:tc>
          <w:tcPr>
            <w:tcW w:w="5670" w:type="dxa"/>
            <w:tcBorders>
              <w:top w:val="nil"/>
              <w:left w:val="nil"/>
              <w:bottom w:val="nil"/>
              <w:right w:val="nil"/>
            </w:tcBorders>
          </w:tcPr>
          <w:p w14:paraId="0293CC08" w14:textId="77777777" w:rsidR="008D0CF4" w:rsidRPr="008D0CF4" w:rsidRDefault="008D0CF4" w:rsidP="008D0CF4">
            <w:r w:rsidRPr="008D0CF4">
              <w:t>(225) 578-1945</w:t>
            </w:r>
          </w:p>
        </w:tc>
      </w:tr>
      <w:tr w:rsidR="008D0CF4" w:rsidRPr="008D0CF4" w14:paraId="4C86675A" w14:textId="77777777" w:rsidTr="008D0CF4">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5923C20E" w14:textId="77777777" w:rsidR="008D0CF4" w:rsidRPr="008D0CF4" w:rsidRDefault="008D0CF4" w:rsidP="008D0CF4">
            <w:r w:rsidRPr="008D0CF4">
              <w:rPr>
                <w:b/>
                <w:bCs/>
              </w:rPr>
              <w:t>Is this project complete?</w:t>
            </w:r>
          </w:p>
        </w:tc>
        <w:tc>
          <w:tcPr>
            <w:tcW w:w="5670" w:type="dxa"/>
            <w:tcBorders>
              <w:top w:val="nil"/>
              <w:left w:val="nil"/>
              <w:bottom w:val="nil"/>
              <w:right w:val="nil"/>
            </w:tcBorders>
          </w:tcPr>
          <w:p w14:paraId="4BD88580" w14:textId="77777777" w:rsidR="008D0CF4" w:rsidRPr="008D0CF4" w:rsidRDefault="008D0CF4" w:rsidP="008D0CF4">
            <w:r w:rsidRPr="008D0CF4">
              <w:t>No</w:t>
            </w:r>
          </w:p>
        </w:tc>
      </w:tr>
      <w:tr w:rsidR="008D0CF4" w:rsidRPr="008D0CF4" w14:paraId="6A0C8837" w14:textId="77777777" w:rsidTr="008D0CF4">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5B37B818" w14:textId="77777777" w:rsidR="008D0CF4" w:rsidRPr="008D0CF4" w:rsidRDefault="008D0CF4" w:rsidP="008D0CF4">
            <w:r w:rsidRPr="008D0CF4">
              <w:rPr>
                <w:b/>
                <w:bCs/>
              </w:rPr>
              <w:t>Is this account ready to be closed?</w:t>
            </w:r>
          </w:p>
        </w:tc>
        <w:tc>
          <w:tcPr>
            <w:tcW w:w="5670" w:type="dxa"/>
            <w:tcBorders>
              <w:top w:val="nil"/>
              <w:left w:val="nil"/>
              <w:bottom w:val="nil"/>
              <w:right w:val="nil"/>
            </w:tcBorders>
          </w:tcPr>
          <w:p w14:paraId="039E46BE" w14:textId="77777777" w:rsidR="008D0CF4" w:rsidRPr="008D0CF4" w:rsidRDefault="008D0CF4" w:rsidP="008D0CF4">
            <w:r w:rsidRPr="008D0CF4">
              <w:t>No</w:t>
            </w:r>
          </w:p>
        </w:tc>
      </w:tr>
      <w:tr w:rsidR="008D0CF4" w:rsidRPr="008D0CF4" w14:paraId="73E3CEB2" w14:textId="77777777" w:rsidTr="008D0CF4">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7DD291B9" w14:textId="77777777" w:rsidR="008D0CF4" w:rsidRPr="008D0CF4" w:rsidRDefault="008D0CF4" w:rsidP="008D0CF4">
            <w:r w:rsidRPr="008D0CF4">
              <w:rPr>
                <w:b/>
                <w:bCs/>
              </w:rPr>
              <w:t>Amount Awarded</w:t>
            </w:r>
          </w:p>
        </w:tc>
        <w:tc>
          <w:tcPr>
            <w:tcW w:w="5670" w:type="dxa"/>
            <w:tcBorders>
              <w:top w:val="nil"/>
              <w:left w:val="nil"/>
              <w:bottom w:val="nil"/>
              <w:right w:val="nil"/>
            </w:tcBorders>
          </w:tcPr>
          <w:p w14:paraId="122D6E0E" w14:textId="3B348ECC" w:rsidR="008D0CF4" w:rsidRPr="008D0CF4" w:rsidRDefault="008D0CF4" w:rsidP="008D0CF4">
            <w:r w:rsidRPr="008D0CF4">
              <w:t>$60</w:t>
            </w:r>
            <w:r>
              <w:t>,</w:t>
            </w:r>
            <w:r w:rsidRPr="008D0CF4">
              <w:t>000</w:t>
            </w:r>
            <w:r>
              <w:t>.00</w:t>
            </w:r>
          </w:p>
        </w:tc>
      </w:tr>
      <w:tr w:rsidR="008D0CF4" w:rsidRPr="008D0CF4" w14:paraId="3C9B4943" w14:textId="77777777" w:rsidTr="008D0CF4">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057D8B0A" w14:textId="77777777" w:rsidR="008D0CF4" w:rsidRPr="008D0CF4" w:rsidRDefault="008D0CF4" w:rsidP="008D0CF4">
            <w:r w:rsidRPr="008D0CF4">
              <w:rPr>
                <w:b/>
                <w:bCs/>
              </w:rPr>
              <w:t>Amount Spent</w:t>
            </w:r>
          </w:p>
        </w:tc>
        <w:tc>
          <w:tcPr>
            <w:tcW w:w="5670" w:type="dxa"/>
            <w:tcBorders>
              <w:top w:val="nil"/>
              <w:left w:val="nil"/>
              <w:bottom w:val="nil"/>
              <w:right w:val="nil"/>
            </w:tcBorders>
          </w:tcPr>
          <w:p w14:paraId="3C4BA239" w14:textId="15F18274" w:rsidR="008D0CF4" w:rsidRPr="008D0CF4" w:rsidRDefault="008D0CF4" w:rsidP="008D0CF4">
            <w:r w:rsidRPr="008D0CF4">
              <w:t>$11,692.12</w:t>
            </w:r>
          </w:p>
        </w:tc>
      </w:tr>
      <w:tr w:rsidR="008D0CF4" w:rsidRPr="008D0CF4" w14:paraId="4317A155" w14:textId="77777777" w:rsidTr="008D0CF4">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2C56600A" w14:textId="77777777" w:rsidR="008D0CF4" w:rsidRPr="008D0CF4" w:rsidRDefault="008D0CF4" w:rsidP="008D0CF4">
            <w:r w:rsidRPr="008D0CF4">
              <w:rPr>
                <w:b/>
                <w:bCs/>
              </w:rPr>
              <w:t>Equipment</w:t>
            </w:r>
          </w:p>
        </w:tc>
        <w:tc>
          <w:tcPr>
            <w:tcW w:w="5670" w:type="dxa"/>
            <w:tcBorders>
              <w:top w:val="nil"/>
              <w:left w:val="nil"/>
              <w:bottom w:val="nil"/>
              <w:right w:val="nil"/>
            </w:tcBorders>
          </w:tcPr>
          <w:p w14:paraId="08AF2B2A" w14:textId="77777777" w:rsidR="008D0CF4" w:rsidRPr="008D0CF4" w:rsidRDefault="008D0CF4" w:rsidP="008D0CF4">
            <w:r w:rsidRPr="008D0CF4">
              <w:t xml:space="preserve">COMPLETED PURCHASES (April 2026): - 15× Meta Quest 3 Standalone VR Headsets (128GB) - $7,210.35 - 3× HTC </w:t>
            </w:r>
            <w:proofErr w:type="spellStart"/>
            <w:r w:rsidRPr="008D0CF4">
              <w:t>Vive</w:t>
            </w:r>
            <w:proofErr w:type="spellEnd"/>
            <w:r w:rsidRPr="008D0CF4">
              <w:t xml:space="preserve"> Pro 2 Full Kit (tethered VR system) - $2,267.79 - 13× Open Facial Interface for Quest 3 - $363.87 - 2× EMOTIV Portable Brain Sensors (EEG - Muse S) - $1,878.10 - 3× VR-Ready Laptops/Workstations (RTX 4070 GPU) - $5,060.01  ENCUMBERED/IN PROCESS: - 4× iPad Air Tablets (256GB) with protective cases - $3,000.00 [pending approval] - 1× Handheld 3D LiDAR Scanner (Matterport Pro3) - $10,000.00 [pending approval] - 6× HOBO MX1101 Environmental Sensor Kits - $4,500.00 [encumbered] - 3× Air-Quality and Sound Monitors (</w:t>
            </w:r>
            <w:proofErr w:type="spellStart"/>
            <w:r w:rsidRPr="008D0CF4">
              <w:t>Atmotube</w:t>
            </w:r>
            <w:proofErr w:type="spellEnd"/>
            <w:r w:rsidRPr="008D0CF4">
              <w:t xml:space="preserve"> Pro/Flow 2 + Meter) - $3,500.00 [encumbered] - 1× </w:t>
            </w:r>
            <w:proofErr w:type="spellStart"/>
            <w:r w:rsidRPr="008D0CF4">
              <w:t>SenseCAP</w:t>
            </w:r>
            <w:proofErr w:type="spellEnd"/>
            <w:r w:rsidRPr="008D0CF4">
              <w:t xml:space="preserve"> S1000 10-in-1 Compact Weather Sensor - $1,284.15 [expense report pending] - 1× Secure Storage &amp; Charging Cart (Bretford Cube Cart 36 Device) - $2,000.00 [encumbered] - Undergraduate Student Assistant (two semesters) - $5,000.00 [encumbered] - Contingency (shipping, tax, accessories) - $7,300.00 [reserved]  Total Spent: $16,780.12 Total Encumbered: $36,584.15 Total </w:t>
            </w:r>
            <w:r w:rsidRPr="008D0CF4">
              <w:lastRenderedPageBreak/>
              <w:t>Committed: $53,364.27 Remaining Balance: $6,635.73</w:t>
            </w:r>
          </w:p>
        </w:tc>
      </w:tr>
      <w:tr w:rsidR="008D0CF4" w:rsidRPr="008D0CF4" w14:paraId="09213A15" w14:textId="77777777" w:rsidTr="008D0CF4">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7C9500C2" w14:textId="77777777" w:rsidR="008D0CF4" w:rsidRPr="008D0CF4" w:rsidRDefault="008D0CF4" w:rsidP="008D0CF4">
            <w:r w:rsidRPr="008D0CF4">
              <w:rPr>
                <w:b/>
                <w:bCs/>
              </w:rPr>
              <w:lastRenderedPageBreak/>
              <w:t>Purpose</w:t>
            </w:r>
          </w:p>
        </w:tc>
        <w:tc>
          <w:tcPr>
            <w:tcW w:w="5670" w:type="dxa"/>
            <w:tcBorders>
              <w:top w:val="nil"/>
              <w:left w:val="nil"/>
              <w:bottom w:val="nil"/>
              <w:right w:val="nil"/>
            </w:tcBorders>
          </w:tcPr>
          <w:p w14:paraId="7B4B0C3B" w14:textId="77777777" w:rsidR="008D0CF4" w:rsidRPr="008D0CF4" w:rsidRDefault="008D0CF4" w:rsidP="008D0CF4">
            <w:r w:rsidRPr="008D0CF4">
              <w:t xml:space="preserve">The VR-ALI project establishes an interdisciplinary hub connecting data acquisition, visualization, and immersive learning across LSU's Colleges of Art &amp; Design, Engineering, and the Coast &amp; Environment. </w:t>
            </w:r>
            <w:r w:rsidRPr="008D0CF4">
              <w:br/>
            </w:r>
            <w:r w:rsidRPr="008D0CF4">
              <w:br/>
            </w:r>
            <w:r w:rsidRPr="008D0CF4">
              <w:br/>
            </w:r>
            <w:r w:rsidRPr="008D0CF4">
              <w:br/>
              <w:t>As approved in the original proposal, Spring 2026 is dedicated to equipment procurement, with full implementation scheduled for Fall 2026. As of April 28, 2026, the project has completed initial VR equipment procurement (18 VR headsets and facial interfaces) and portable brain sensors, totaling $11,720.11 in expenditures. Additional equipment including laptops, tablets, LiDAR scanner, environmental sensors, and storage solutions totaling $41,644.16 is currently encumbered through purchase orders and pending approvals.</w:t>
            </w:r>
            <w:r w:rsidRPr="008D0CF4">
              <w:br/>
            </w:r>
            <w:r w:rsidRPr="008D0CF4">
              <w:br/>
            </w:r>
            <w:r w:rsidRPr="008D0CF4">
              <w:br/>
            </w:r>
            <w:r w:rsidRPr="008D0CF4">
              <w:br/>
              <w:t>The completed VR headset purchase (acquired below budget) has created savings that enable specification upgrades for tablets and additional weather sensing equipment. All procurement is on track for completion by end of Spring 2026, with full course integration beginning Fall 2026.</w:t>
            </w:r>
          </w:p>
        </w:tc>
      </w:tr>
      <w:tr w:rsidR="008D0CF4" w:rsidRPr="008D0CF4" w14:paraId="316CF11D" w14:textId="77777777" w:rsidTr="008D0CF4">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5ABDFAD7" w14:textId="77777777" w:rsidR="008D0CF4" w:rsidRPr="008D0CF4" w:rsidRDefault="008D0CF4" w:rsidP="008D0CF4">
            <w:r w:rsidRPr="008D0CF4">
              <w:rPr>
                <w:b/>
                <w:bCs/>
              </w:rPr>
              <w:t>Benefits Demographics</w:t>
            </w:r>
          </w:p>
        </w:tc>
        <w:tc>
          <w:tcPr>
            <w:tcW w:w="5670" w:type="dxa"/>
            <w:tcBorders>
              <w:top w:val="nil"/>
              <w:left w:val="nil"/>
              <w:bottom w:val="nil"/>
              <w:right w:val="nil"/>
            </w:tcBorders>
          </w:tcPr>
          <w:p w14:paraId="454CE152" w14:textId="77777777" w:rsidR="008D0CF4" w:rsidRPr="008D0CF4" w:rsidRDefault="008D0CF4" w:rsidP="008D0CF4">
            <w:r w:rsidRPr="008D0CF4">
              <w:t>Upon full implementation beginning Fall 2026, equipment will directly benefit 400+ students annually across 20+ course sections in six academic programs throughout the 2026-2027 academic year:</w:t>
            </w:r>
            <w:r w:rsidRPr="008D0CF4">
              <w:br/>
            </w:r>
            <w:r w:rsidRPr="008D0CF4">
              <w:br/>
            </w:r>
            <w:r w:rsidRPr="008D0CF4">
              <w:br/>
            </w:r>
            <w:r w:rsidRPr="008D0CF4">
              <w:br/>
              <w:t>Fall 2026 courses:</w:t>
            </w:r>
            <w:r w:rsidRPr="008D0CF4">
              <w:br/>
            </w:r>
            <w:r w:rsidRPr="008D0CF4">
              <w:br/>
              <w:t>- LA 5201 (Landscape Architecture)</w:t>
            </w:r>
            <w:r w:rsidRPr="008D0CF4">
              <w:br/>
            </w:r>
            <w:r w:rsidRPr="008D0CF4">
              <w:br/>
              <w:t>- OCS 1005 (Oceanography &amp; Coastal Sciences)</w:t>
            </w:r>
            <w:r w:rsidRPr="008D0CF4">
              <w:br/>
            </w:r>
            <w:r w:rsidRPr="008D0CF4">
              <w:lastRenderedPageBreak/>
              <w:br/>
              <w:t>- CE 4320 (Civil &amp; Environmental Engineering)</w:t>
            </w:r>
            <w:r w:rsidRPr="008D0CF4">
              <w:br/>
            </w:r>
            <w:r w:rsidRPr="008D0CF4">
              <w:br/>
              <w:t>- ARCH 4062, 5000 (Architecture)</w:t>
            </w:r>
            <w:r w:rsidRPr="008D0CF4">
              <w:br/>
            </w:r>
            <w:r w:rsidRPr="008D0CF4">
              <w:br/>
              <w:t>- DMAE 7710, 7120, 7250 (Digital Media Arts &amp; Engineering)</w:t>
            </w:r>
            <w:r w:rsidRPr="008D0CF4">
              <w:br/>
            </w:r>
            <w:r w:rsidRPr="008D0CF4">
              <w:br/>
              <w:t>- CM 3112 (Construction Management)</w:t>
            </w:r>
            <w:r w:rsidRPr="008D0CF4">
              <w:br/>
            </w:r>
            <w:r w:rsidRPr="008D0CF4">
              <w:br/>
              <w:t>- ART 4215, 4240/7240 (Art)</w:t>
            </w:r>
            <w:r w:rsidRPr="008D0CF4">
              <w:br/>
            </w:r>
            <w:r w:rsidRPr="008D0CF4">
              <w:br/>
            </w:r>
            <w:r w:rsidRPr="008D0CF4">
              <w:br/>
            </w:r>
            <w:r w:rsidRPr="008D0CF4">
              <w:br/>
              <w:t>Spring 2027 courses:</w:t>
            </w:r>
            <w:r w:rsidRPr="008D0CF4">
              <w:br/>
            </w:r>
            <w:r w:rsidRPr="008D0CF4">
              <w:br/>
              <w:t>- LA 2002 (Landscape Architecture)</w:t>
            </w:r>
            <w:r w:rsidRPr="008D0CF4">
              <w:br/>
            </w:r>
            <w:r w:rsidRPr="008D0CF4">
              <w:br/>
              <w:t>- OCS 4001 (Oceanography &amp; Coastal Sciences)</w:t>
            </w:r>
            <w:r w:rsidRPr="008D0CF4">
              <w:br/>
            </w:r>
            <w:r w:rsidRPr="008D0CF4">
              <w:br/>
              <w:t>- ARCH 4002, 4072 (Architecture)</w:t>
            </w:r>
            <w:r w:rsidRPr="008D0CF4">
              <w:br/>
            </w:r>
            <w:r w:rsidRPr="008D0CF4">
              <w:br/>
              <w:t>- DMAE 7150, 7270 (Digital Media Arts &amp; Engineering)</w:t>
            </w:r>
            <w:r w:rsidRPr="008D0CF4">
              <w:br/>
            </w:r>
            <w:r w:rsidRPr="008D0CF4">
              <w:br/>
              <w:t>- CM 4311 (Construction Management)</w:t>
            </w:r>
            <w:r w:rsidRPr="008D0CF4">
              <w:br/>
            </w:r>
            <w:r w:rsidRPr="008D0CF4">
              <w:br/>
              <w:t>- ART 4215, 7265 (Art)</w:t>
            </w:r>
            <w:r w:rsidRPr="008D0CF4">
              <w:br/>
            </w:r>
            <w:r w:rsidRPr="008D0CF4">
              <w:br/>
            </w:r>
            <w:r w:rsidRPr="008D0CF4">
              <w:br/>
            </w:r>
            <w:r w:rsidRPr="008D0CF4">
              <w:br/>
              <w:t>Equipment will support immersive design reviews, field data collection (sensors, LiDAR), AR/VR visualization, and human perception studies connecting environmental data with spatial design across three colleges throughout the full academic year.</w:t>
            </w:r>
          </w:p>
        </w:tc>
      </w:tr>
      <w:tr w:rsidR="008D0CF4" w:rsidRPr="008D0CF4" w14:paraId="6313535A" w14:textId="77777777" w:rsidTr="008D0CF4">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3B6AB5B6" w14:textId="77777777" w:rsidR="008D0CF4" w:rsidRPr="008D0CF4" w:rsidRDefault="008D0CF4" w:rsidP="008D0CF4">
            <w:r w:rsidRPr="008D0CF4">
              <w:rPr>
                <w:b/>
                <w:bCs/>
              </w:rPr>
              <w:lastRenderedPageBreak/>
              <w:t>Comments</w:t>
            </w:r>
          </w:p>
        </w:tc>
        <w:tc>
          <w:tcPr>
            <w:tcW w:w="5670" w:type="dxa"/>
            <w:tcBorders>
              <w:top w:val="nil"/>
              <w:left w:val="nil"/>
              <w:bottom w:val="nil"/>
              <w:right w:val="nil"/>
            </w:tcBorders>
          </w:tcPr>
          <w:p w14:paraId="07C9C83C" w14:textId="77777777" w:rsidR="008D0CF4" w:rsidRPr="008D0CF4" w:rsidRDefault="008D0CF4" w:rsidP="008D0CF4">
            <w:r w:rsidRPr="008D0CF4">
              <w:t>Project Status: Active procurement phase (Spring 2026), on schedule for Fall 2026 implementation as originally approved.</w:t>
            </w:r>
            <w:r w:rsidRPr="008D0CF4">
              <w:br/>
            </w:r>
            <w:r w:rsidRPr="008D0CF4">
              <w:br/>
            </w:r>
            <w:r w:rsidRPr="008D0CF4">
              <w:br/>
            </w:r>
            <w:r w:rsidRPr="008D0CF4">
              <w:br/>
            </w:r>
            <w:r w:rsidRPr="008D0CF4">
              <w:lastRenderedPageBreak/>
              <w:t>Timeline: As indicated in approved proposal, the project will NOT be fully implemented by end of Spring 2026. Spring 2026 is dedicated to equipment acquisition and setup; full course integration will begin Fall 2026 and continue through Spring 2027.</w:t>
            </w:r>
            <w:r w:rsidRPr="008D0CF4">
              <w:br/>
            </w:r>
            <w:r w:rsidRPr="008D0CF4">
              <w:br/>
            </w:r>
            <w:r w:rsidRPr="008D0CF4">
              <w:br/>
            </w:r>
            <w:r w:rsidRPr="008D0CF4">
              <w:br/>
              <w:t xml:space="preserve">Completed Purchases (April 2026): </w:t>
            </w:r>
            <w:r w:rsidRPr="008D0CF4">
              <w:br/>
            </w:r>
            <w:r w:rsidRPr="008D0CF4">
              <w:br/>
              <w:t xml:space="preserve">- VR headsets (Meta Quest 3, HTC </w:t>
            </w:r>
            <w:proofErr w:type="spellStart"/>
            <w:r w:rsidRPr="008D0CF4">
              <w:t>Vive</w:t>
            </w:r>
            <w:proofErr w:type="spellEnd"/>
            <w:r w:rsidRPr="008D0CF4">
              <w:t xml:space="preserve"> Pro 2) and facial interfaces: $9,842.01</w:t>
            </w:r>
            <w:r w:rsidRPr="008D0CF4">
              <w:br/>
            </w:r>
            <w:r w:rsidRPr="008D0CF4">
              <w:br/>
              <w:t>- VR-ready laptops (RTX 4070 GPU): $5,060.01</w:t>
            </w:r>
            <w:r w:rsidRPr="008D0CF4">
              <w:br/>
            </w:r>
            <w:r w:rsidRPr="008D0CF4">
              <w:br/>
              <w:t>- EEG brain sensors: $1,878.10</w:t>
            </w:r>
            <w:r w:rsidRPr="008D0CF4">
              <w:br/>
            </w:r>
            <w:r w:rsidRPr="008D0CF4">
              <w:br/>
              <w:t>Total expenditures: $16,780.12</w:t>
            </w:r>
            <w:r w:rsidRPr="008D0CF4">
              <w:br/>
            </w:r>
            <w:r w:rsidRPr="008D0CF4">
              <w:br/>
            </w:r>
            <w:r w:rsidRPr="008D0CF4">
              <w:br/>
            </w:r>
            <w:r w:rsidRPr="008D0CF4">
              <w:br/>
              <w:t>VR headset purchase completed below approved budget, creating $1,429.56 in savings from original VR headset line item.</w:t>
            </w:r>
            <w:r w:rsidRPr="008D0CF4">
              <w:br/>
            </w:r>
            <w:r w:rsidRPr="008D0CF4">
              <w:br/>
            </w:r>
            <w:r w:rsidRPr="008D0CF4">
              <w:br/>
            </w:r>
            <w:r w:rsidRPr="008D0CF4">
              <w:br/>
              <w:t xml:space="preserve">In Process: </w:t>
            </w:r>
            <w:r w:rsidRPr="008D0CF4">
              <w:br/>
            </w:r>
            <w:r w:rsidRPr="008D0CF4">
              <w:br/>
              <w:t>- Tablets and Matterport LiDAR scanner (pending STF approval for specification adjustments using VR headset savings)</w:t>
            </w:r>
            <w:r w:rsidRPr="008D0CF4">
              <w:br/>
            </w:r>
            <w:r w:rsidRPr="008D0CF4">
              <w:br/>
              <w:t>- Environmental sensors, storage cart, student worker, and contingency (encumbered, $36,584.15)</w:t>
            </w:r>
            <w:r w:rsidRPr="008D0CF4">
              <w:br/>
            </w:r>
            <w:r w:rsidRPr="008D0CF4">
              <w:br/>
            </w:r>
            <w:r w:rsidRPr="008D0CF4">
              <w:br/>
            </w:r>
            <w:r w:rsidRPr="008D0CF4">
              <w:br/>
              <w:t xml:space="preserve">Budget Strategy: VR headset savings enable tablet screen size upgrade (13" vs 10.9") and addition of </w:t>
            </w:r>
            <w:proofErr w:type="spellStart"/>
            <w:r w:rsidRPr="008D0CF4">
              <w:t>SenseCAP</w:t>
            </w:r>
            <w:proofErr w:type="spellEnd"/>
            <w:r w:rsidRPr="008D0CF4">
              <w:t xml:space="preserve"> weather sensor while maintaining $60,000 </w:t>
            </w:r>
            <w:r w:rsidRPr="008D0CF4">
              <w:lastRenderedPageBreak/>
              <w:t>total budget. All adjustments coordinated with IT specialist Kayvan Korani and STF office contact Keegan.</w:t>
            </w:r>
            <w:r w:rsidRPr="008D0CF4">
              <w:br/>
            </w:r>
            <w:r w:rsidRPr="008D0CF4">
              <w:br/>
            </w:r>
            <w:r w:rsidRPr="008D0CF4">
              <w:br/>
            </w:r>
            <w:r w:rsidRPr="008D0CF4">
              <w:br/>
              <w:t>Summer 2026 Plans: Complete remaining equipment procurement, conduct equipment setup, student assistant training, and faculty orientation sessions in preparation for Fall 2026 course integration.</w:t>
            </w:r>
            <w:r w:rsidRPr="008D0CF4">
              <w:br/>
            </w:r>
            <w:r w:rsidRPr="008D0CF4">
              <w:br/>
            </w:r>
            <w:r w:rsidRPr="008D0CF4">
              <w:br/>
            </w:r>
            <w:r w:rsidRPr="008D0CF4">
              <w:br/>
              <w:t>Implementation: Equipment will be housed in Julian T. White Hall with student assistant managing checkout, maintenance, and user training. Mobile configuration supports cross-college use in studios, classrooms, and field sites beginning Fall 2026.</w:t>
            </w:r>
          </w:p>
        </w:tc>
      </w:tr>
      <w:tr w:rsidR="008D0CF4" w:rsidRPr="008D0CF4" w14:paraId="3B71EA19" w14:textId="77777777" w:rsidTr="008D0CF4">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77718E51" w14:textId="77777777" w:rsidR="008D0CF4" w:rsidRPr="008D0CF4" w:rsidRDefault="008D0CF4" w:rsidP="008D0CF4">
            <w:r w:rsidRPr="008D0CF4">
              <w:rPr>
                <w:b/>
                <w:bCs/>
              </w:rPr>
              <w:lastRenderedPageBreak/>
              <w:t>Justification (if an extension is requested)</w:t>
            </w:r>
          </w:p>
        </w:tc>
        <w:tc>
          <w:tcPr>
            <w:tcW w:w="5670" w:type="dxa"/>
            <w:tcBorders>
              <w:top w:val="nil"/>
              <w:left w:val="nil"/>
              <w:bottom w:val="nil"/>
              <w:right w:val="nil"/>
            </w:tcBorders>
          </w:tcPr>
          <w:p w14:paraId="5A6DA579" w14:textId="77777777" w:rsidR="008D0CF4" w:rsidRPr="008D0CF4" w:rsidRDefault="008D0CF4" w:rsidP="008D0CF4">
            <w:r w:rsidRPr="008D0CF4">
              <w:t>As stated in the original approved proposal (page 2, Checklist Form): "Will this project be fully implemented prior to the end of the spring semester? No"</w:t>
            </w:r>
            <w:r w:rsidRPr="008D0CF4">
              <w:br/>
            </w:r>
            <w:r w:rsidRPr="008D0CF4">
              <w:br/>
            </w:r>
            <w:r w:rsidRPr="008D0CF4">
              <w:br/>
            </w:r>
            <w:r w:rsidRPr="008D0CF4">
              <w:br/>
              <w:t>The VR-ALI project timeline was approved with the understanding that Spring 2026 would serve as the procurement and setup phase, with full implementation beginning Fall 2026 and continuing through the 2026-2027 academic year.</w:t>
            </w:r>
            <w:r w:rsidRPr="008D0CF4">
              <w:br/>
            </w:r>
            <w:r w:rsidRPr="008D0CF4">
              <w:br/>
            </w:r>
            <w:r w:rsidRPr="008D0CF4">
              <w:br/>
            </w:r>
            <w:r w:rsidRPr="008D0CF4">
              <w:br/>
              <w:t>Current Status (April 28, 2026):</w:t>
            </w:r>
            <w:r w:rsidRPr="008D0CF4">
              <w:br/>
            </w:r>
            <w:r w:rsidRPr="008D0CF4">
              <w:br/>
              <w:t>- Equipment procurement: 31% complete ($16,780.12 spent)</w:t>
            </w:r>
            <w:r w:rsidRPr="008D0CF4">
              <w:br/>
            </w:r>
            <w:r w:rsidRPr="008D0CF4">
              <w:br/>
              <w:t>- Remaining procurement: 61% encumbered ($36,584.15 in process)</w:t>
            </w:r>
            <w:r w:rsidRPr="008D0CF4">
              <w:br/>
            </w:r>
            <w:r w:rsidRPr="008D0CF4">
              <w:br/>
            </w:r>
            <w:r w:rsidRPr="008D0CF4">
              <w:lastRenderedPageBreak/>
              <w:t>- Budget remaining: 11% ($6,635.73 unencumbered)</w:t>
            </w:r>
            <w:r w:rsidRPr="008D0CF4">
              <w:br/>
            </w:r>
            <w:r w:rsidRPr="008D0CF4">
              <w:br/>
            </w:r>
            <w:r w:rsidRPr="008D0CF4">
              <w:br/>
            </w:r>
            <w:r w:rsidRPr="008D0CF4">
              <w:br/>
              <w:t>Projected Timeline:</w:t>
            </w:r>
            <w:r w:rsidRPr="008D0CF4">
              <w:br/>
            </w:r>
            <w:r w:rsidRPr="008D0CF4">
              <w:br/>
              <w:t>- Spring 2026 (current): Complete all equipment purchases</w:t>
            </w:r>
            <w:r w:rsidRPr="008D0CF4">
              <w:br/>
            </w:r>
            <w:r w:rsidRPr="008D0CF4">
              <w:br/>
              <w:t>- Summer 2026: Equipment setup, student assistant training, faculty orientation</w:t>
            </w:r>
            <w:r w:rsidRPr="008D0CF4">
              <w:br/>
            </w:r>
            <w:r w:rsidRPr="008D0CF4">
              <w:br/>
              <w:t xml:space="preserve">- Fall 2026: Begin course integration </w:t>
            </w:r>
            <w:r w:rsidRPr="008D0CF4">
              <w:br/>
            </w:r>
            <w:r w:rsidRPr="008D0CF4">
              <w:br/>
              <w:t xml:space="preserve">- Spring 2027: Continue implementation </w:t>
            </w:r>
            <w:r w:rsidRPr="008D0CF4">
              <w:br/>
            </w:r>
            <w:r w:rsidRPr="008D0CF4">
              <w:br/>
            </w:r>
            <w:r w:rsidRPr="008D0CF4">
              <w:br/>
            </w:r>
            <w:r w:rsidRPr="008D0CF4">
              <w:br/>
              <w:t>The project remains on schedule per the originally approved timeline. All procurement will be completed by June 30, 2026, with full course implementation spanning the 2026-2027 academic year as proposed.</w:t>
            </w:r>
            <w:r w:rsidRPr="008D0CF4">
              <w:br/>
            </w:r>
            <w:r w:rsidRPr="008D0CF4">
              <w:br/>
            </w:r>
            <w:r w:rsidRPr="008D0CF4">
              <w:br/>
            </w:r>
            <w:r w:rsidRPr="008D0CF4">
              <w:br/>
              <w:t>Extension Request: Project account should remain open through Spring 2027 to support full academic year implementation and student assistant employment as budgeted.</w:t>
            </w:r>
          </w:p>
        </w:tc>
      </w:tr>
    </w:tbl>
    <w:p w14:paraId="17E95695" w14:textId="77777777" w:rsidR="008D0CF4" w:rsidRDefault="008D0CF4"/>
    <w:sectPr w:rsidR="008D0CF4">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CF4"/>
    <w:rsid w:val="004E2231"/>
    <w:rsid w:val="008D0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FB9BF9"/>
  <w14:defaultImageDpi w14:val="0"/>
  <w15:docId w15:val="{E19FD859-CA45-41B5-B166-AD88DC30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980</Words>
  <Characters>5586</Characters>
  <Application>Microsoft Office Word</Application>
  <DocSecurity>0</DocSecurity>
  <Lines>46</Lines>
  <Paragraphs>13</Paragraphs>
  <ScaleCrop>false</ScaleCrop>
  <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2026-05-05T21:12:00Z</dcterms:created>
  <dcterms:modified xsi:type="dcterms:W3CDTF">2026-05-05T21:12:00Z</dcterms:modified>
</cp:coreProperties>
</file>