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735C00" w:rsidRPr="00735C00" w14:paraId="6D348FE2"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F3DEF94" w14:textId="77777777" w:rsidR="00735C00" w:rsidRPr="00735C00" w:rsidRDefault="00735C00" w:rsidP="00735C00">
            <w:pPr>
              <w:pStyle w:val="NoSpacing"/>
              <w:rPr>
                <w14:ligatures w14:val="none"/>
              </w:rPr>
            </w:pPr>
            <w:r w:rsidRPr="00735C00">
              <w:rPr>
                <w14:ligatures w14:val="none"/>
              </w:rPr>
              <w:t>Project ID</w:t>
            </w:r>
          </w:p>
        </w:tc>
        <w:tc>
          <w:tcPr>
            <w:tcW w:w="5670" w:type="dxa"/>
            <w:tcBorders>
              <w:top w:val="nil"/>
              <w:left w:val="nil"/>
              <w:bottom w:val="nil"/>
              <w:right w:val="nil"/>
            </w:tcBorders>
          </w:tcPr>
          <w:p w14:paraId="161CE2C6" w14:textId="5D6085ED" w:rsidR="00735C00" w:rsidRPr="00735C00" w:rsidRDefault="00735C00" w:rsidP="00735C00">
            <w:pPr>
              <w:pStyle w:val="NoSpacing"/>
              <w:rPr>
                <w14:ligatures w14:val="none"/>
              </w:rPr>
            </w:pPr>
            <w:r w:rsidRPr="00735C00">
              <w:rPr>
                <w14:ligatures w14:val="none"/>
              </w:rPr>
              <w:t>PJ001144</w:t>
            </w:r>
          </w:p>
        </w:tc>
      </w:tr>
      <w:tr w:rsidR="00735C00" w:rsidRPr="00735C00" w14:paraId="45389734"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480B5A9" w14:textId="77777777" w:rsidR="00735C00" w:rsidRPr="00735C00" w:rsidRDefault="00735C00" w:rsidP="00735C00">
            <w:pPr>
              <w:pStyle w:val="NoSpacing"/>
              <w:rPr>
                <w14:ligatures w14:val="none"/>
              </w:rPr>
            </w:pPr>
            <w:r w:rsidRPr="00735C00">
              <w:rPr>
                <w14:ligatures w14:val="none"/>
              </w:rPr>
              <w:t>Project Fiscal Year</w:t>
            </w:r>
          </w:p>
        </w:tc>
        <w:tc>
          <w:tcPr>
            <w:tcW w:w="5670" w:type="dxa"/>
            <w:tcBorders>
              <w:top w:val="nil"/>
              <w:left w:val="nil"/>
              <w:bottom w:val="nil"/>
              <w:right w:val="nil"/>
            </w:tcBorders>
          </w:tcPr>
          <w:p w14:paraId="28C5BEE1" w14:textId="77777777" w:rsidR="00735C00" w:rsidRPr="00735C00" w:rsidRDefault="00735C00" w:rsidP="00735C00">
            <w:pPr>
              <w:pStyle w:val="NoSpacing"/>
              <w:rPr>
                <w14:ligatures w14:val="none"/>
              </w:rPr>
            </w:pPr>
            <w:r w:rsidRPr="00735C00">
              <w:rPr>
                <w14:ligatures w14:val="none"/>
              </w:rPr>
              <w:t>2024-2025</w:t>
            </w:r>
          </w:p>
        </w:tc>
      </w:tr>
      <w:tr w:rsidR="00735C00" w:rsidRPr="00735C00" w14:paraId="3532407A"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70D7B16" w14:textId="77777777" w:rsidR="00735C00" w:rsidRPr="00735C00" w:rsidRDefault="00735C00" w:rsidP="00735C00">
            <w:pPr>
              <w:pStyle w:val="NoSpacing"/>
              <w:rPr>
                <w14:ligatures w14:val="none"/>
              </w:rPr>
            </w:pPr>
            <w:r w:rsidRPr="00735C00">
              <w:rPr>
                <w14:ligatures w14:val="none"/>
              </w:rPr>
              <w:t>College/Department/Unit</w:t>
            </w:r>
          </w:p>
        </w:tc>
        <w:tc>
          <w:tcPr>
            <w:tcW w:w="5670" w:type="dxa"/>
            <w:tcBorders>
              <w:top w:val="nil"/>
              <w:left w:val="nil"/>
              <w:bottom w:val="nil"/>
              <w:right w:val="nil"/>
            </w:tcBorders>
          </w:tcPr>
          <w:p w14:paraId="4B37C2A0" w14:textId="77777777" w:rsidR="00735C00" w:rsidRPr="00735C00" w:rsidRDefault="00735C00" w:rsidP="00735C00">
            <w:pPr>
              <w:pStyle w:val="NoSpacing"/>
              <w:rPr>
                <w14:ligatures w14:val="none"/>
              </w:rPr>
            </w:pPr>
            <w:r w:rsidRPr="00735C00">
              <w:rPr>
                <w14:ligatures w14:val="none"/>
              </w:rPr>
              <w:t>College of Science/Department of Biological Sciences/Biol 4106 Parasitology Labs</w:t>
            </w:r>
          </w:p>
        </w:tc>
      </w:tr>
      <w:tr w:rsidR="00735C00" w:rsidRPr="00735C00" w14:paraId="31FE54ED"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3E065AE" w14:textId="77777777" w:rsidR="00735C00" w:rsidRPr="00735C00" w:rsidRDefault="00735C00" w:rsidP="00735C00">
            <w:pPr>
              <w:pStyle w:val="NoSpacing"/>
              <w:rPr>
                <w14:ligatures w14:val="none"/>
              </w:rPr>
            </w:pPr>
            <w:r w:rsidRPr="00735C00">
              <w:rPr>
                <w14:ligatures w14:val="none"/>
              </w:rPr>
              <w:t>Title of Project</w:t>
            </w:r>
          </w:p>
        </w:tc>
        <w:tc>
          <w:tcPr>
            <w:tcW w:w="5670" w:type="dxa"/>
            <w:tcBorders>
              <w:top w:val="nil"/>
              <w:left w:val="nil"/>
              <w:bottom w:val="nil"/>
              <w:right w:val="nil"/>
            </w:tcBorders>
          </w:tcPr>
          <w:p w14:paraId="32A9AA7D" w14:textId="77777777" w:rsidR="00735C00" w:rsidRPr="00735C00" w:rsidRDefault="00735C00" w:rsidP="00735C00">
            <w:pPr>
              <w:pStyle w:val="NoSpacing"/>
              <w:rPr>
                <w14:ligatures w14:val="none"/>
              </w:rPr>
            </w:pPr>
            <w:r w:rsidRPr="00735C00">
              <w:rPr>
                <w14:ligatures w14:val="none"/>
              </w:rPr>
              <w:t>Modernizing Parasitology Laboratory Capabilities</w:t>
            </w:r>
          </w:p>
        </w:tc>
      </w:tr>
      <w:tr w:rsidR="00735C00" w:rsidRPr="00735C00" w14:paraId="07D13991"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50CE7EF" w14:textId="77777777" w:rsidR="00735C00" w:rsidRPr="00735C00" w:rsidRDefault="00735C00" w:rsidP="00735C00">
            <w:pPr>
              <w:pStyle w:val="NoSpacing"/>
              <w:rPr>
                <w14:ligatures w14:val="none"/>
              </w:rPr>
            </w:pPr>
            <w:r w:rsidRPr="00735C00">
              <w:rPr>
                <w14:ligatures w14:val="none"/>
              </w:rPr>
              <w:t>Name of Principle Implementor</w:t>
            </w:r>
          </w:p>
        </w:tc>
        <w:tc>
          <w:tcPr>
            <w:tcW w:w="5670" w:type="dxa"/>
            <w:tcBorders>
              <w:top w:val="nil"/>
              <w:left w:val="nil"/>
              <w:bottom w:val="nil"/>
              <w:right w:val="nil"/>
            </w:tcBorders>
          </w:tcPr>
          <w:p w14:paraId="5B2A7B83" w14:textId="77777777" w:rsidR="00735C00" w:rsidRPr="00735C00" w:rsidRDefault="00735C00" w:rsidP="00735C00">
            <w:pPr>
              <w:pStyle w:val="NoSpacing"/>
              <w:rPr>
                <w14:ligatures w14:val="none"/>
              </w:rPr>
            </w:pPr>
            <w:r w:rsidRPr="00735C00">
              <w:rPr>
                <w14:ligatures w14:val="none"/>
              </w:rPr>
              <w:t>Molly McCoy, M.S.</w:t>
            </w:r>
          </w:p>
        </w:tc>
      </w:tr>
      <w:tr w:rsidR="00735C00" w:rsidRPr="00735C00" w14:paraId="214A48B6"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09A3583" w14:textId="77777777" w:rsidR="00735C00" w:rsidRPr="00735C00" w:rsidRDefault="00735C00" w:rsidP="00735C00">
            <w:pPr>
              <w:pStyle w:val="NoSpacing"/>
              <w:rPr>
                <w14:ligatures w14:val="none"/>
              </w:rPr>
            </w:pPr>
            <w:r w:rsidRPr="00735C00">
              <w:rPr>
                <w14:ligatures w14:val="none"/>
              </w:rPr>
              <w:t>Email</w:t>
            </w:r>
          </w:p>
        </w:tc>
        <w:tc>
          <w:tcPr>
            <w:tcW w:w="5670" w:type="dxa"/>
            <w:tcBorders>
              <w:top w:val="nil"/>
              <w:left w:val="nil"/>
              <w:bottom w:val="nil"/>
              <w:right w:val="nil"/>
            </w:tcBorders>
          </w:tcPr>
          <w:p w14:paraId="3703A128" w14:textId="77777777" w:rsidR="00735C00" w:rsidRPr="00735C00" w:rsidRDefault="00735C00" w:rsidP="00735C00">
            <w:pPr>
              <w:pStyle w:val="NoSpacing"/>
              <w:rPr>
                <w14:ligatures w14:val="none"/>
              </w:rPr>
            </w:pPr>
            <w:r w:rsidRPr="00735C00">
              <w:rPr>
                <w14:ligatures w14:val="none"/>
              </w:rPr>
              <w:t>mmccoy@lsu.edu</w:t>
            </w:r>
          </w:p>
        </w:tc>
      </w:tr>
      <w:tr w:rsidR="00735C00" w:rsidRPr="00735C00" w14:paraId="1B547576"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9D43081" w14:textId="77777777" w:rsidR="00735C00" w:rsidRPr="00735C00" w:rsidRDefault="00735C00" w:rsidP="00735C00">
            <w:pPr>
              <w:pStyle w:val="NoSpacing"/>
              <w:rPr>
                <w14:ligatures w14:val="none"/>
              </w:rPr>
            </w:pPr>
            <w:r w:rsidRPr="00735C00">
              <w:rPr>
                <w14:ligatures w14:val="none"/>
              </w:rPr>
              <w:t>Phone Number</w:t>
            </w:r>
          </w:p>
        </w:tc>
        <w:tc>
          <w:tcPr>
            <w:tcW w:w="5670" w:type="dxa"/>
            <w:tcBorders>
              <w:top w:val="nil"/>
              <w:left w:val="nil"/>
              <w:bottom w:val="nil"/>
              <w:right w:val="nil"/>
            </w:tcBorders>
          </w:tcPr>
          <w:p w14:paraId="1C559C28" w14:textId="77777777" w:rsidR="00735C00" w:rsidRPr="00735C00" w:rsidRDefault="00735C00" w:rsidP="00735C00">
            <w:pPr>
              <w:pStyle w:val="NoSpacing"/>
              <w:rPr>
                <w14:ligatures w14:val="none"/>
              </w:rPr>
            </w:pPr>
            <w:r w:rsidRPr="00735C00">
              <w:rPr>
                <w14:ligatures w14:val="none"/>
              </w:rPr>
              <w:t>(225) 578-5525</w:t>
            </w:r>
          </w:p>
        </w:tc>
      </w:tr>
      <w:tr w:rsidR="00735C00" w:rsidRPr="00735C00" w14:paraId="6438B11A"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22AFBEC" w14:textId="77777777" w:rsidR="00735C00" w:rsidRPr="00735C00" w:rsidRDefault="00735C00" w:rsidP="00735C00">
            <w:pPr>
              <w:pStyle w:val="NoSpacing"/>
              <w:rPr>
                <w14:ligatures w14:val="none"/>
              </w:rPr>
            </w:pPr>
            <w:r w:rsidRPr="00735C00">
              <w:rPr>
                <w14:ligatures w14:val="none"/>
              </w:rPr>
              <w:t>Is this project complete?</w:t>
            </w:r>
          </w:p>
        </w:tc>
        <w:tc>
          <w:tcPr>
            <w:tcW w:w="5670" w:type="dxa"/>
            <w:tcBorders>
              <w:top w:val="nil"/>
              <w:left w:val="nil"/>
              <w:bottom w:val="nil"/>
              <w:right w:val="nil"/>
            </w:tcBorders>
          </w:tcPr>
          <w:p w14:paraId="160F4E39" w14:textId="77777777" w:rsidR="00735C00" w:rsidRPr="00735C00" w:rsidRDefault="00735C00" w:rsidP="00735C00">
            <w:pPr>
              <w:pStyle w:val="NoSpacing"/>
              <w:rPr>
                <w14:ligatures w14:val="none"/>
              </w:rPr>
            </w:pPr>
            <w:r w:rsidRPr="00735C00">
              <w:rPr>
                <w14:ligatures w14:val="none"/>
              </w:rPr>
              <w:t>Yes</w:t>
            </w:r>
          </w:p>
        </w:tc>
      </w:tr>
      <w:tr w:rsidR="00735C00" w:rsidRPr="00735C00" w14:paraId="4EDAC6DC"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DEF2ED3" w14:textId="77777777" w:rsidR="00735C00" w:rsidRPr="00735C00" w:rsidRDefault="00735C00" w:rsidP="00735C00">
            <w:pPr>
              <w:pStyle w:val="NoSpacing"/>
              <w:rPr>
                <w14:ligatures w14:val="none"/>
              </w:rPr>
            </w:pPr>
            <w:r w:rsidRPr="00735C00">
              <w:rPr>
                <w14:ligatures w14:val="none"/>
              </w:rPr>
              <w:t>Is this account ready to be closed?</w:t>
            </w:r>
          </w:p>
        </w:tc>
        <w:tc>
          <w:tcPr>
            <w:tcW w:w="5670" w:type="dxa"/>
            <w:tcBorders>
              <w:top w:val="nil"/>
              <w:left w:val="nil"/>
              <w:bottom w:val="nil"/>
              <w:right w:val="nil"/>
            </w:tcBorders>
          </w:tcPr>
          <w:p w14:paraId="0BE44293" w14:textId="77777777" w:rsidR="00735C00" w:rsidRPr="00735C00" w:rsidRDefault="00735C00" w:rsidP="00735C00">
            <w:pPr>
              <w:pStyle w:val="NoSpacing"/>
              <w:rPr>
                <w14:ligatures w14:val="none"/>
              </w:rPr>
            </w:pPr>
            <w:r w:rsidRPr="00735C00">
              <w:rPr>
                <w14:ligatures w14:val="none"/>
              </w:rPr>
              <w:t>Yes</w:t>
            </w:r>
          </w:p>
        </w:tc>
      </w:tr>
      <w:tr w:rsidR="00735C00" w:rsidRPr="00735C00" w14:paraId="76C0BCA8"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A0BCE5F" w14:textId="77777777" w:rsidR="00735C00" w:rsidRPr="00735C00" w:rsidRDefault="00735C00" w:rsidP="00735C00">
            <w:pPr>
              <w:pStyle w:val="NoSpacing"/>
              <w:rPr>
                <w14:ligatures w14:val="none"/>
              </w:rPr>
            </w:pPr>
            <w:r w:rsidRPr="00735C00">
              <w:rPr>
                <w14:ligatures w14:val="none"/>
              </w:rPr>
              <w:t>Amount Awarded</w:t>
            </w:r>
          </w:p>
        </w:tc>
        <w:tc>
          <w:tcPr>
            <w:tcW w:w="5670" w:type="dxa"/>
            <w:tcBorders>
              <w:top w:val="nil"/>
              <w:left w:val="nil"/>
              <w:bottom w:val="nil"/>
              <w:right w:val="nil"/>
            </w:tcBorders>
          </w:tcPr>
          <w:p w14:paraId="71F8F44A" w14:textId="77777777" w:rsidR="00735C00" w:rsidRPr="00735C00" w:rsidRDefault="00735C00" w:rsidP="00735C00">
            <w:pPr>
              <w:pStyle w:val="NoSpacing"/>
              <w:rPr>
                <w14:ligatures w14:val="none"/>
              </w:rPr>
            </w:pPr>
            <w:r w:rsidRPr="00735C00">
              <w:rPr>
                <w14:ligatures w14:val="none"/>
              </w:rPr>
              <w:t>$38,765.00</w:t>
            </w:r>
          </w:p>
        </w:tc>
      </w:tr>
      <w:tr w:rsidR="00735C00" w:rsidRPr="00735C00" w14:paraId="3A818729"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B1269F2" w14:textId="77777777" w:rsidR="00735C00" w:rsidRPr="00735C00" w:rsidRDefault="00735C00" w:rsidP="00735C00">
            <w:pPr>
              <w:pStyle w:val="NoSpacing"/>
              <w:rPr>
                <w14:ligatures w14:val="none"/>
              </w:rPr>
            </w:pPr>
            <w:r w:rsidRPr="00735C00">
              <w:rPr>
                <w14:ligatures w14:val="none"/>
              </w:rPr>
              <w:t>Amount Spent</w:t>
            </w:r>
          </w:p>
        </w:tc>
        <w:tc>
          <w:tcPr>
            <w:tcW w:w="5670" w:type="dxa"/>
            <w:tcBorders>
              <w:top w:val="nil"/>
              <w:left w:val="nil"/>
              <w:bottom w:val="nil"/>
              <w:right w:val="nil"/>
            </w:tcBorders>
          </w:tcPr>
          <w:p w14:paraId="6C775EEC" w14:textId="77777777" w:rsidR="00735C00" w:rsidRPr="00735C00" w:rsidRDefault="00735C00" w:rsidP="00735C00">
            <w:pPr>
              <w:pStyle w:val="NoSpacing"/>
              <w:rPr>
                <w14:ligatures w14:val="none"/>
              </w:rPr>
            </w:pPr>
            <w:r w:rsidRPr="00735C00">
              <w:rPr>
                <w14:ligatures w14:val="none"/>
              </w:rPr>
              <w:t>$38,721.59</w:t>
            </w:r>
          </w:p>
        </w:tc>
      </w:tr>
      <w:tr w:rsidR="00735C00" w:rsidRPr="00735C00" w14:paraId="12F69BCA"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62AFA73" w14:textId="77777777" w:rsidR="00735C00" w:rsidRPr="00735C00" w:rsidRDefault="00735C00" w:rsidP="00735C00">
            <w:pPr>
              <w:pStyle w:val="NoSpacing"/>
              <w:rPr>
                <w14:ligatures w14:val="none"/>
              </w:rPr>
            </w:pPr>
            <w:r w:rsidRPr="00735C00">
              <w:rPr>
                <w14:ligatures w14:val="none"/>
              </w:rPr>
              <w:t>Equipment</w:t>
            </w:r>
          </w:p>
        </w:tc>
        <w:tc>
          <w:tcPr>
            <w:tcW w:w="5670" w:type="dxa"/>
            <w:tcBorders>
              <w:top w:val="nil"/>
              <w:left w:val="nil"/>
              <w:bottom w:val="nil"/>
              <w:right w:val="nil"/>
            </w:tcBorders>
          </w:tcPr>
          <w:p w14:paraId="09D6DD5B" w14:textId="77777777" w:rsidR="00735C00" w:rsidRPr="00735C00" w:rsidRDefault="00735C00" w:rsidP="00735C00">
            <w:pPr>
              <w:pStyle w:val="NoSpacing"/>
              <w:rPr>
                <w14:ligatures w14:val="none"/>
              </w:rPr>
            </w:pPr>
            <w:r w:rsidRPr="00735C00">
              <w:rPr>
                <w14:ligatures w14:val="none"/>
              </w:rPr>
              <w:t>16 new student light microscopes, 4 flat screen monitors with EP50 camera attachments for our demonstration microscopes, and a new stereoscope with a flat screen monitor and EP50 camera.</w:t>
            </w:r>
          </w:p>
        </w:tc>
      </w:tr>
      <w:tr w:rsidR="00735C00" w:rsidRPr="00735C00" w14:paraId="26A4B724"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9C362E9" w14:textId="77777777" w:rsidR="00735C00" w:rsidRPr="00735C00" w:rsidRDefault="00735C00" w:rsidP="00735C00">
            <w:pPr>
              <w:pStyle w:val="NoSpacing"/>
              <w:rPr>
                <w14:ligatures w14:val="none"/>
              </w:rPr>
            </w:pPr>
            <w:r w:rsidRPr="00735C00">
              <w:rPr>
                <w14:ligatures w14:val="none"/>
              </w:rPr>
              <w:t>Purpose</w:t>
            </w:r>
          </w:p>
        </w:tc>
        <w:tc>
          <w:tcPr>
            <w:tcW w:w="5670" w:type="dxa"/>
            <w:tcBorders>
              <w:top w:val="nil"/>
              <w:left w:val="nil"/>
              <w:bottom w:val="nil"/>
              <w:right w:val="nil"/>
            </w:tcBorders>
          </w:tcPr>
          <w:p w14:paraId="77B645E7" w14:textId="77777777" w:rsidR="00735C00" w:rsidRPr="00735C00" w:rsidRDefault="00735C00" w:rsidP="00735C00">
            <w:pPr>
              <w:pStyle w:val="NoSpacing"/>
              <w:rPr>
                <w14:ligatures w14:val="none"/>
              </w:rPr>
            </w:pPr>
            <w:r w:rsidRPr="00735C00">
              <w:rPr>
                <w14:ligatures w14:val="none"/>
              </w:rPr>
              <w:t xml:space="preserve">The acquisition of advanced laboratory equipment for Biol 4106 Parasitology Lab enhances instructional capabilities, </w:t>
            </w:r>
            <w:proofErr w:type="gramStart"/>
            <w:r w:rsidRPr="00735C00">
              <w:rPr>
                <w14:ligatures w14:val="none"/>
              </w:rPr>
              <w:t>benefitting</w:t>
            </w:r>
            <w:proofErr w:type="gramEnd"/>
            <w:r w:rsidRPr="00735C00">
              <w:rPr>
                <w14:ligatures w14:val="none"/>
              </w:rPr>
              <w:t xml:space="preserve"> nearly 250 students annually. This investment strengthens laboratory-based education by integrating modern technology into </w:t>
            </w:r>
            <w:proofErr w:type="gramStart"/>
            <w:r w:rsidRPr="00735C00">
              <w:rPr>
                <w14:ligatures w14:val="none"/>
              </w:rPr>
              <w:t>the coursework</w:t>
            </w:r>
            <w:proofErr w:type="gramEnd"/>
            <w:r w:rsidRPr="00735C00">
              <w:rPr>
                <w14:ligatures w14:val="none"/>
              </w:rPr>
              <w:t>, ensuring students gain essential skills for parasitology studies.</w:t>
            </w:r>
          </w:p>
        </w:tc>
      </w:tr>
      <w:tr w:rsidR="00735C00" w:rsidRPr="00735C00" w14:paraId="483438AF"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8129C40" w14:textId="77777777" w:rsidR="00735C00" w:rsidRPr="00735C00" w:rsidRDefault="00735C00" w:rsidP="00735C00">
            <w:pPr>
              <w:pStyle w:val="NoSpacing"/>
              <w:rPr>
                <w14:ligatures w14:val="none"/>
              </w:rPr>
            </w:pPr>
            <w:r w:rsidRPr="00735C00">
              <w:rPr>
                <w14:ligatures w14:val="none"/>
              </w:rPr>
              <w:t>Benefits Demographics</w:t>
            </w:r>
          </w:p>
        </w:tc>
        <w:tc>
          <w:tcPr>
            <w:tcW w:w="5670" w:type="dxa"/>
            <w:tcBorders>
              <w:top w:val="nil"/>
              <w:left w:val="nil"/>
              <w:bottom w:val="nil"/>
              <w:right w:val="nil"/>
            </w:tcBorders>
          </w:tcPr>
          <w:p w14:paraId="1D00F142" w14:textId="77777777" w:rsidR="00735C00" w:rsidRPr="00735C00" w:rsidRDefault="00735C00" w:rsidP="00735C00">
            <w:pPr>
              <w:pStyle w:val="NoSpacing"/>
              <w:rPr>
                <w14:ligatures w14:val="none"/>
              </w:rPr>
            </w:pPr>
            <w:r w:rsidRPr="00735C00">
              <w:rPr>
                <w14:ligatures w14:val="none"/>
              </w:rPr>
              <w:t xml:space="preserve">The Biol 4106 Parasitology Lab serves approximately 250 upper-level undergraduate students and graduating seniors annually, primarily those pursuing degrees in Biological Sciences, Pre-Med, Pre-Dental, Physician's Assistant, Public Health, Veterinary Medicine, and related fields. The addition of flat-screen monitors enhances demonstration observations, enabling instructors to highlight and label structures in real-time, thereby improving student comprehension. These monitors also provide quiz and exam opportunities, ensuring interactive engagement. Additionally, they accommodate students with ocular or posture-related challenges, offering an alternative to traditional microscope eyepieces. The new light microscopes feature brighter optics with no scratches </w:t>
            </w:r>
            <w:r w:rsidRPr="00735C00">
              <w:rPr>
                <w14:ligatures w14:val="none"/>
              </w:rPr>
              <w:lastRenderedPageBreak/>
              <w:t>or damage, ensuring clearer specimen visualization for students. They also incorporate LED lighting for cooling, which prevents overheating issues that previously affected both students and specimens. This upgrade enhances learning efficiency, specimen integrity, and overall usability, making laboratory sessions more effective. Additionally, the integration of camera adapters with Wi-Fi capabilities enables an instructor to transmit images directly to the podium or students' personal devices, fostering collaborative learning and accessibility.</w:t>
            </w:r>
          </w:p>
        </w:tc>
      </w:tr>
      <w:tr w:rsidR="00735C00" w:rsidRPr="00735C00" w14:paraId="71C5289C"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66F64E6" w14:textId="77777777" w:rsidR="00735C00" w:rsidRPr="00735C00" w:rsidRDefault="00735C00" w:rsidP="00735C00">
            <w:pPr>
              <w:pStyle w:val="NoSpacing"/>
              <w:rPr>
                <w14:ligatures w14:val="none"/>
              </w:rPr>
            </w:pPr>
            <w:r w:rsidRPr="00735C00">
              <w:rPr>
                <w14:ligatures w14:val="none"/>
              </w:rPr>
              <w:lastRenderedPageBreak/>
              <w:t>Comments</w:t>
            </w:r>
          </w:p>
        </w:tc>
        <w:tc>
          <w:tcPr>
            <w:tcW w:w="5670" w:type="dxa"/>
            <w:tcBorders>
              <w:top w:val="nil"/>
              <w:left w:val="nil"/>
              <w:bottom w:val="nil"/>
              <w:right w:val="nil"/>
            </w:tcBorders>
          </w:tcPr>
          <w:p w14:paraId="4A7E7E6E" w14:textId="77777777" w:rsidR="00735C00" w:rsidRPr="00735C00" w:rsidRDefault="00735C00" w:rsidP="00735C00">
            <w:pPr>
              <w:pStyle w:val="NoSpacing"/>
              <w:rPr>
                <w14:ligatures w14:val="none"/>
              </w:rPr>
            </w:pPr>
            <w:r w:rsidRPr="00735C00">
              <w:rPr>
                <w14:ligatures w14:val="none"/>
              </w:rPr>
              <w:t xml:space="preserve">The newly acquired student light microscopes and flat screen monitors for the demonstration microscopes have greatly improved optics, student engagement, and accessibility. The brighter optics and LED lighting of the microscopes </w:t>
            </w:r>
            <w:proofErr w:type="gramStart"/>
            <w:r w:rsidRPr="00735C00">
              <w:rPr>
                <w14:ligatures w14:val="none"/>
              </w:rPr>
              <w:t>eliminates</w:t>
            </w:r>
            <w:proofErr w:type="gramEnd"/>
            <w:r w:rsidRPr="00735C00">
              <w:rPr>
                <w14:ligatures w14:val="none"/>
              </w:rPr>
              <w:t xml:space="preserve"> overheating issues that previously impacted both students and specimens, ensuring improved usability and specimen preservation. Furthermore, </w:t>
            </w:r>
            <w:proofErr w:type="gramStart"/>
            <w:r w:rsidRPr="00735C00">
              <w:rPr>
                <w14:ligatures w14:val="none"/>
              </w:rPr>
              <w:t>the flat</w:t>
            </w:r>
            <w:proofErr w:type="gramEnd"/>
            <w:r w:rsidRPr="00735C00">
              <w:rPr>
                <w14:ligatures w14:val="none"/>
              </w:rPr>
              <w:t xml:space="preserve">-screen monitors enable instructors to label structures in real time, facilitating student comprehension during lab demonstrations, quizzes, or exams. These provide a more efficient and interactive learning environment for upper-level undergraduate and graduating seniors in BIOL 4106 Parasitology Lab.  The remaining balance of $43 in the student tech fee account will be utilized to purchase five </w:t>
            </w:r>
            <w:proofErr w:type="gramStart"/>
            <w:r w:rsidRPr="00735C00">
              <w:rPr>
                <w14:ligatures w14:val="none"/>
              </w:rPr>
              <w:t>new</w:t>
            </w:r>
            <w:proofErr w:type="gramEnd"/>
            <w:r w:rsidRPr="00735C00">
              <w:rPr>
                <w14:ligatures w14:val="none"/>
              </w:rPr>
              <w:t xml:space="preserve"> </w:t>
            </w:r>
            <w:proofErr w:type="gramStart"/>
            <w:r w:rsidRPr="00735C00">
              <w:rPr>
                <w14:ligatures w14:val="none"/>
              </w:rPr>
              <w:t>longer cloth</w:t>
            </w:r>
            <w:proofErr w:type="gramEnd"/>
            <w:r w:rsidRPr="00735C00">
              <w:rPr>
                <w14:ligatures w14:val="none"/>
              </w:rPr>
              <w:t xml:space="preserve"> microscope covers for the demonstration microscopes, as the current covers are insufficient to accommodate both a microscope and now included </w:t>
            </w:r>
            <w:proofErr w:type="gramStart"/>
            <w:r w:rsidRPr="00735C00">
              <w:rPr>
                <w14:ligatures w14:val="none"/>
              </w:rPr>
              <w:t>flat-screen</w:t>
            </w:r>
            <w:proofErr w:type="gramEnd"/>
            <w:r w:rsidRPr="00735C00">
              <w:rPr>
                <w14:ligatures w14:val="none"/>
              </w:rPr>
              <w:t xml:space="preserve"> monitor placed on top of it. </w:t>
            </w:r>
          </w:p>
        </w:tc>
      </w:tr>
    </w:tbl>
    <w:p w14:paraId="707359F8" w14:textId="77777777" w:rsidR="00735C00" w:rsidRPr="00735C00" w:rsidRDefault="00735C00" w:rsidP="00735C00">
      <w:pPr>
        <w:pStyle w:val="NoSpacing"/>
        <w:rPr>
          <w14:ligatures w14:val="none"/>
        </w:rPr>
      </w:pPr>
    </w:p>
    <w:sectPr w:rsidR="00735C00" w:rsidRPr="00735C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C00"/>
    <w:rsid w:val="00735C00"/>
    <w:rsid w:val="00A40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DD4AFD"/>
  <w14:defaultImageDpi w14:val="0"/>
  <w15:docId w15:val="{6B89C80F-00BC-482D-83B9-9D14C207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5C00"/>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426</Words>
  <Characters>2904</Characters>
  <Application>Microsoft Office Word</Application>
  <DocSecurity>0</DocSecurity>
  <Lines>90</Lines>
  <Paragraphs>33</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2025-11-11T21:42:00Z</dcterms:created>
  <dcterms:modified xsi:type="dcterms:W3CDTF">2025-11-11T21:42:00Z</dcterms:modified>
</cp:coreProperties>
</file>